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34E11" w14:textId="5F96A85A"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r w:rsidR="004D0F9C" w:rsidRPr="002025A7">
        <w:rPr>
          <w:b/>
          <w:sz w:val="24"/>
          <w:lang w:val="en-US"/>
        </w:rPr>
        <w:t>.</w:t>
      </w:r>
      <w:r w:rsidR="0086110D" w:rsidRPr="002025A7">
        <w:rPr>
          <w:b/>
          <w:sz w:val="24"/>
          <w:lang w:val="en-US"/>
        </w:rPr>
        <w:t>, Ericsson LM</w:t>
      </w:r>
      <w:r w:rsidR="00A13940" w:rsidRPr="002025A7">
        <w:rPr>
          <w:b/>
          <w:sz w:val="24"/>
          <w:lang w:val="en-US"/>
        </w:rPr>
        <w:t xml:space="preserve">, </w:t>
      </w:r>
      <w:r w:rsidR="002025A7">
        <w:rPr>
          <w:b/>
          <w:sz w:val="24"/>
          <w:lang w:val="en-US"/>
        </w:rPr>
        <w:t xml:space="preserve">Fraunhofer IIS, </w:t>
      </w:r>
      <w:r w:rsidR="006248D0" w:rsidRPr="006248D0">
        <w:rPr>
          <w:b/>
          <w:sz w:val="24"/>
          <w:lang w:val="en-US"/>
        </w:rPr>
        <w:t>Huawei Technologies Co.,</w:t>
      </w:r>
      <w:r w:rsidR="006248D0">
        <w:rPr>
          <w:b/>
          <w:sz w:val="24"/>
          <w:lang w:val="en-US"/>
        </w:rPr>
        <w:t xml:space="preserve"> </w:t>
      </w:r>
      <w:r w:rsidR="006248D0" w:rsidRPr="006248D0">
        <w:rPr>
          <w:b/>
          <w:sz w:val="24"/>
          <w:lang w:val="en-US"/>
        </w:rPr>
        <w:t>Ltd.</w:t>
      </w:r>
      <w:r w:rsidR="006248D0">
        <w:rPr>
          <w:b/>
          <w:sz w:val="24"/>
          <w:lang w:val="en-US"/>
        </w:rPr>
        <w:t>,</w:t>
      </w:r>
      <w:r w:rsidR="006248D0" w:rsidRPr="006248D0">
        <w:rPr>
          <w:b/>
          <w:sz w:val="24"/>
          <w:lang w:val="en-US"/>
        </w:rPr>
        <w:t xml:space="preserve"> </w:t>
      </w:r>
      <w:r w:rsidR="00A13940" w:rsidRPr="002025A7">
        <w:rPr>
          <w:b/>
          <w:sz w:val="24"/>
          <w:lang w:val="en-US"/>
        </w:rPr>
        <w:t xml:space="preserve">Nokia Corporation, NTT, Orange, Panasonic Corporation, Philips International B.V., Qualcomm Incorporated, </w:t>
      </w:r>
      <w:proofErr w:type="spellStart"/>
      <w:r w:rsidR="00A13940" w:rsidRPr="002025A7">
        <w:rPr>
          <w:b/>
          <w:sz w:val="24"/>
          <w:lang w:val="en-US"/>
        </w:rPr>
        <w:t>VoiceAge</w:t>
      </w:r>
      <w:proofErr w:type="spellEnd"/>
      <w:r w:rsidR="00A13940" w:rsidRPr="002025A7">
        <w:rPr>
          <w:b/>
          <w:sz w:val="24"/>
          <w:lang w:val="en-US"/>
        </w:rPr>
        <w:t xml:space="preserve"> Corporation</w:t>
      </w:r>
    </w:p>
    <w:p w14:paraId="5E969D5E" w14:textId="3F243BA0"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AF690B">
        <w:rPr>
          <w:rFonts w:cs="Arial"/>
          <w:b/>
          <w:sz w:val="24"/>
          <w:szCs w:val="24"/>
          <w:lang w:val="en-US" w:eastAsia="ja-JP"/>
        </w:rPr>
        <w:t>Proposal for SA4 to invite IVAS proponents to reconfirm their interest to submit a candidate</w:t>
      </w:r>
      <w:r w:rsidRPr="007D19E8">
        <w:rPr>
          <w:rFonts w:cs="Arial"/>
          <w:b/>
          <w:sz w:val="24"/>
          <w:szCs w:val="24"/>
          <w:lang w:val="en-US" w:eastAsia="ja-JP"/>
        </w:rPr>
        <w:t xml:space="preserve"> </w:t>
      </w:r>
    </w:p>
    <w:p w14:paraId="53200C05" w14:textId="5E82D764"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5A5FCA">
        <w:rPr>
          <w:rFonts w:cs="Arial"/>
          <w:b/>
          <w:sz w:val="24"/>
          <w:szCs w:val="24"/>
          <w:lang w:val="en-US" w:eastAsia="ja-JP"/>
        </w:rPr>
        <w:t xml:space="preserve">Discussion and </w:t>
      </w:r>
      <w:r w:rsidR="003C7C07">
        <w:rPr>
          <w:rFonts w:cs="Arial"/>
          <w:b/>
          <w:sz w:val="24"/>
          <w:szCs w:val="24"/>
          <w:lang w:val="en-US" w:eastAsia="ja-JP"/>
        </w:rPr>
        <w:t>Agreement</w:t>
      </w:r>
    </w:p>
    <w:p w14:paraId="0F79F2BD" w14:textId="0DFD7A90"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DA5343">
        <w:rPr>
          <w:rFonts w:cs="Arial"/>
          <w:b/>
          <w:sz w:val="24"/>
          <w:szCs w:val="24"/>
          <w:lang w:val="en-US" w:eastAsia="ja-JP"/>
        </w:rPr>
        <w:t>7</w:t>
      </w:r>
      <w:r w:rsidR="00D46289">
        <w:rPr>
          <w:rFonts w:cs="Arial"/>
          <w:b/>
          <w:sz w:val="24"/>
          <w:szCs w:val="24"/>
          <w:lang w:val="en-US" w:eastAsia="ja-JP"/>
        </w:rPr>
        <w:t>.5</w:t>
      </w:r>
    </w:p>
    <w:p w14:paraId="5461E4BF" w14:textId="77777777" w:rsidR="00D35AE4" w:rsidRPr="00F53EC8" w:rsidRDefault="00D35AE4" w:rsidP="00190C7D">
      <w:pPr>
        <w:spacing w:after="0"/>
        <w:rPr>
          <w:szCs w:val="24"/>
        </w:rPr>
      </w:pPr>
    </w:p>
    <w:p w14:paraId="44B95E26" w14:textId="77777777" w:rsidR="0050035E" w:rsidRDefault="0050035E" w:rsidP="0050035E">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t>Introduction</w:t>
      </w:r>
    </w:p>
    <w:p w14:paraId="763B4AF1" w14:textId="70A1D75E" w:rsidR="00A379FD" w:rsidRDefault="00870918" w:rsidP="00A379FD">
      <w:r>
        <w:t xml:space="preserve">At </w:t>
      </w:r>
      <w:r w:rsidR="00D9218D">
        <w:t>the</w:t>
      </w:r>
      <w:r w:rsidR="007C7EF2">
        <w:t xml:space="preserve"> </w:t>
      </w:r>
      <w:r w:rsidR="006923BC">
        <w:t xml:space="preserve">last </w:t>
      </w:r>
      <w:r>
        <w:t>SA4#</w:t>
      </w:r>
      <w:r w:rsidR="00892FBB">
        <w:t>11</w:t>
      </w:r>
      <w:r w:rsidR="006923BC">
        <w:t>3</w:t>
      </w:r>
      <w:r>
        <w:t xml:space="preserve">-e meeting </w:t>
      </w:r>
      <w:r w:rsidR="0050035E">
        <w:t>SA4</w:t>
      </w:r>
      <w:r w:rsidR="006923BC">
        <w:t xml:space="preserve"> agreed to adopt a working assumption on the funding process of the IVAS codec selection and characterization phases</w:t>
      </w:r>
      <w:r w:rsidR="00A379FD">
        <w:t xml:space="preserve">, documented in </w:t>
      </w:r>
      <w:proofErr w:type="spellStart"/>
      <w:r w:rsidR="00A379FD">
        <w:t>Pdoc</w:t>
      </w:r>
      <w:proofErr w:type="spellEnd"/>
      <w:r w:rsidR="00A379FD">
        <w:t xml:space="preserve"> IVAS-6 on selection deliverables</w:t>
      </w:r>
      <w:r w:rsidR="00A47ABC">
        <w:t xml:space="preserve"> [1]</w:t>
      </w:r>
      <w:r w:rsidR="00A379FD">
        <w:t xml:space="preserve">. </w:t>
      </w:r>
      <w:r w:rsidR="006923BC">
        <w:t xml:space="preserve">The working assumption comprises several steps that are the cornerstones for the IVAS selection and characterization phase planning. </w:t>
      </w:r>
      <w:r w:rsidR="00A379FD">
        <w:t>The understanding with th</w:t>
      </w:r>
      <w:r w:rsidR="00AF690B">
        <w:t>is</w:t>
      </w:r>
      <w:r w:rsidR="00A379FD">
        <w:t xml:space="preserve"> working assumption is that SA4 should endorse </w:t>
      </w:r>
      <w:r w:rsidR="00AF690B">
        <w:t>the steps</w:t>
      </w:r>
      <w:r w:rsidR="00A47ABC">
        <w:t xml:space="preserve"> </w:t>
      </w:r>
      <w:r w:rsidR="00AF690B">
        <w:t>with</w:t>
      </w:r>
      <w:r w:rsidR="00A379FD">
        <w:t xml:space="preserve"> formal decisions when </w:t>
      </w:r>
      <w:r w:rsidR="00AF690B">
        <w:t>they are</w:t>
      </w:r>
      <w:r w:rsidR="00A379FD">
        <w:t xml:space="preserve"> due.</w:t>
      </w:r>
    </w:p>
    <w:p w14:paraId="127186EA" w14:textId="67DA0E14" w:rsidR="0050035E" w:rsidRDefault="00A379FD" w:rsidP="0050035E">
      <w:r>
        <w:t xml:space="preserve">The first step of the working assumption is </w:t>
      </w:r>
      <w:r w:rsidR="0050035E">
        <w:t>shown below:</w:t>
      </w:r>
    </w:p>
    <w:p w14:paraId="2FD0F84F" w14:textId="77777777" w:rsidR="0050035E" w:rsidRPr="00EE75A4" w:rsidRDefault="0050035E" w:rsidP="0050035E">
      <w:pPr>
        <w:numPr>
          <w:ilvl w:val="0"/>
          <w:numId w:val="86"/>
        </w:numPr>
        <w:rPr>
          <w:i/>
          <w:iCs/>
          <w:lang w:eastAsia="ja-JP"/>
        </w:rPr>
      </w:pPr>
      <w:bookmarkStart w:id="10" w:name="_Hlk71474340"/>
      <w:r w:rsidRPr="00EE75A4">
        <w:rPr>
          <w:i/>
          <w:iCs/>
          <w:lang w:eastAsia="ja-JP"/>
        </w:rPr>
        <w:t xml:space="preserve">The registered IVAS proponent companies shall reconfirm </w:t>
      </w:r>
      <w:bookmarkStart w:id="11" w:name="_Hlk71475916"/>
      <w:r w:rsidRPr="00EE75A4">
        <w:rPr>
          <w:i/>
          <w:iCs/>
          <w:lang w:eastAsia="ja-JP"/>
        </w:rPr>
        <w:t>their interest to submit an IVAS codec candidate</w:t>
      </w:r>
      <w:bookmarkEnd w:id="10"/>
      <w:r w:rsidRPr="00EE75A4">
        <w:rPr>
          <w:i/>
          <w:iCs/>
          <w:lang w:eastAsia="ja-JP"/>
        </w:rPr>
        <w:t xml:space="preserve"> together with an optional indication if this will be a joint submission together with other proponents. </w:t>
      </w:r>
    </w:p>
    <w:bookmarkEnd w:id="11"/>
    <w:p w14:paraId="7ED2CB88" w14:textId="77777777" w:rsidR="0050035E" w:rsidRDefault="0050035E" w:rsidP="0050035E">
      <w:pPr>
        <w:ind w:left="720"/>
        <w:rPr>
          <w:lang w:eastAsia="ja-JP"/>
        </w:rPr>
      </w:pPr>
      <w:r w:rsidRPr="00EE75A4">
        <w:rPr>
          <w:i/>
          <w:iCs/>
          <w:lang w:eastAsia="ja-JP"/>
        </w:rPr>
        <w:t>This information will result in an up to date indication of the number of IVAS codec candidates to plan with. The reconfirmation should take place soon when the proponents had enough time for their considerations.</w:t>
      </w:r>
      <w:r>
        <w:rPr>
          <w:lang w:eastAsia="ja-JP"/>
        </w:rPr>
        <w:t xml:space="preserve"> </w:t>
      </w:r>
    </w:p>
    <w:p w14:paraId="4937A9F2" w14:textId="77777777" w:rsidR="0050035E" w:rsidRDefault="0050035E" w:rsidP="0050035E">
      <w:pPr>
        <w:pStyle w:val="Heading1"/>
      </w:pPr>
      <w:r>
        <w:t>Proposal</w:t>
      </w:r>
    </w:p>
    <w:p w14:paraId="52D65A9C" w14:textId="11B6CFA8" w:rsidR="0093521E" w:rsidRDefault="0093521E" w:rsidP="0050035E">
      <w:r>
        <w:t>T</w:t>
      </w:r>
      <w:r w:rsidR="0050035E">
        <w:t xml:space="preserve">he </w:t>
      </w:r>
      <w:r w:rsidR="00A47ABC">
        <w:t xml:space="preserve">initial </w:t>
      </w:r>
      <w:r w:rsidR="0050035E">
        <w:t xml:space="preserve">proposal </w:t>
      </w:r>
      <w:r w:rsidR="00EE75A4">
        <w:t xml:space="preserve">that the </w:t>
      </w:r>
      <w:r w:rsidR="00EE75A4" w:rsidRPr="00EE75A4">
        <w:t>registered IVAS proponent companies sh</w:t>
      </w:r>
      <w:r w:rsidR="00EE75A4">
        <w:t>ould</w:t>
      </w:r>
      <w:r w:rsidR="00EE75A4" w:rsidRPr="00EE75A4">
        <w:t xml:space="preserve"> reconfirm their interest to submit an IVAS codec candidate </w:t>
      </w:r>
      <w:r w:rsidR="0050035E">
        <w:t xml:space="preserve">has </w:t>
      </w:r>
      <w:r w:rsidR="00A47ABC">
        <w:t>already been</w:t>
      </w:r>
      <w:r w:rsidR="00A75A5A">
        <w:t xml:space="preserve"> made </w:t>
      </w:r>
      <w:r>
        <w:t>several</w:t>
      </w:r>
      <w:r w:rsidR="00A75A5A">
        <w:t xml:space="preserve"> SA4</w:t>
      </w:r>
      <w:r w:rsidR="0050035E">
        <w:t xml:space="preserve"> meeting</w:t>
      </w:r>
      <w:r w:rsidR="00A75A5A">
        <w:t>s ago</w:t>
      </w:r>
      <w:r>
        <w:t xml:space="preserve">. </w:t>
      </w:r>
      <w:r w:rsidR="00A75A5A">
        <w:t>Furthermore,</w:t>
      </w:r>
      <w:r>
        <w:t xml:space="preserve"> IVAS proponent companies have had long time for their considerations whether they would want to submit a candidate either </w:t>
      </w:r>
      <w:r w:rsidR="00860F7B">
        <w:t>by their own</w:t>
      </w:r>
      <w:r>
        <w:t>, together with other proponents or as part of the prospected IVAS public collaboration.</w:t>
      </w:r>
      <w:r w:rsidR="00A75A5A">
        <w:t xml:space="preserve"> Consequently, SA4 has adopted the bullet above as the first step of its working assumption for the funding process of the IVAS codec selection and characterization phases.  </w:t>
      </w:r>
    </w:p>
    <w:p w14:paraId="75368F4A" w14:textId="54B72B4A" w:rsidR="005A5FCA" w:rsidRPr="00601B64" w:rsidRDefault="0093521E" w:rsidP="00601B64">
      <w:pPr>
        <w:widowControl/>
        <w:spacing w:after="0" w:line="240" w:lineRule="auto"/>
        <w:rPr>
          <w:rFonts w:eastAsia="Times New Roman" w:cs="Arial"/>
          <w:b/>
          <w:bCs/>
          <w:lang w:val="en-US" w:eastAsia="zh-CN"/>
        </w:rPr>
      </w:pPr>
      <w:r w:rsidRPr="005A5FCA">
        <w:t>T</w:t>
      </w:r>
      <w:r w:rsidR="0050035E" w:rsidRPr="005A5FCA">
        <w:t>he source</w:t>
      </w:r>
      <w:r w:rsidR="0050035E" w:rsidRPr="00601B64">
        <w:t>s</w:t>
      </w:r>
      <w:r w:rsidR="0050035E" w:rsidRPr="005A5FCA">
        <w:t xml:space="preserve"> believe </w:t>
      </w:r>
      <w:r w:rsidR="00A47ABC" w:rsidRPr="005A5FCA">
        <w:t>for the sake of progressing the IVAS work ite</w:t>
      </w:r>
      <w:r w:rsidR="00906AE3">
        <w:t>m</w:t>
      </w:r>
      <w:r w:rsidR="00A47ABC" w:rsidRPr="005A5FCA">
        <w:t xml:space="preserve"> </w:t>
      </w:r>
      <w:r w:rsidR="00906AE3" w:rsidRPr="00601B64">
        <w:t xml:space="preserve">including sufficient planning security for the IVAS codec selection and characterization test campaigns </w:t>
      </w:r>
      <w:r w:rsidR="0050035E" w:rsidRPr="005A5FCA">
        <w:t xml:space="preserve">that </w:t>
      </w:r>
      <w:r w:rsidR="00A47ABC" w:rsidRPr="005A5FCA">
        <w:t>it is now time for</w:t>
      </w:r>
      <w:r w:rsidRPr="005A5FCA">
        <w:t xml:space="preserve"> SA4 </w:t>
      </w:r>
      <w:r w:rsidR="00A47ABC" w:rsidRPr="005A5FCA">
        <w:t>to</w:t>
      </w:r>
      <w:r w:rsidR="00A75A5A" w:rsidRPr="005A5FCA">
        <w:t xml:space="preserve"> </w:t>
      </w:r>
      <w:r w:rsidRPr="005A5FCA">
        <w:t>invite the registered proponent companies to reconfirm their interest to submit an IVAS codec candidate</w:t>
      </w:r>
      <w:r w:rsidR="002025A7" w:rsidRPr="005A5FCA">
        <w:t xml:space="preserve">. </w:t>
      </w:r>
      <w:r w:rsidR="005A5FCA">
        <w:t>T</w:t>
      </w:r>
      <w:r w:rsidR="002025A7" w:rsidRPr="005A5FCA">
        <w:t>he proponent</w:t>
      </w:r>
      <w:r w:rsidR="005A5FCA">
        <w:t xml:space="preserve"> companies </w:t>
      </w:r>
      <w:r w:rsidR="002025A7" w:rsidRPr="005A5FCA">
        <w:t>should also be invited to give their</w:t>
      </w:r>
      <w:r w:rsidR="00A75A5A" w:rsidRPr="005A5FCA">
        <w:t xml:space="preserve"> </w:t>
      </w:r>
      <w:r w:rsidRPr="005A5FCA">
        <w:t>optional indication if this will be a joint submission together with other proponents.</w:t>
      </w:r>
      <w:r w:rsidR="00A47ABC" w:rsidRPr="005A5FCA">
        <w:t xml:space="preserve"> </w:t>
      </w:r>
    </w:p>
    <w:p w14:paraId="14703288" w14:textId="12049472" w:rsidR="002025A7" w:rsidRDefault="00A47ABC" w:rsidP="00FC2651">
      <w:r w:rsidRPr="005A5FCA">
        <w:t xml:space="preserve">It is suggested </w:t>
      </w:r>
      <w:r w:rsidR="00AD65BD" w:rsidRPr="005A5FCA">
        <w:t xml:space="preserve">for SA4 to decide </w:t>
      </w:r>
      <w:r w:rsidRPr="005A5FCA">
        <w:t xml:space="preserve">that the re-confirmations and indications should be </w:t>
      </w:r>
      <w:r w:rsidR="00AD65BD" w:rsidRPr="005A5FCA">
        <w:t>made no later than</w:t>
      </w:r>
      <w:r w:rsidRPr="005A5FCA">
        <w:t xml:space="preserve"> the next SA4#115e meeting in August 2021.</w:t>
      </w:r>
    </w:p>
    <w:p w14:paraId="06308416" w14:textId="12860AFD" w:rsidR="005A5FCA" w:rsidRDefault="005A5FCA" w:rsidP="00601B64">
      <w:pPr>
        <w:pStyle w:val="Heading1"/>
      </w:pPr>
      <w:r>
        <w:t>Reconfirmation and Indication on behalf of sources</w:t>
      </w:r>
    </w:p>
    <w:p w14:paraId="333850F1" w14:textId="3B6052CB" w:rsidR="005A5FCA" w:rsidRDefault="002025A7" w:rsidP="00FC2651">
      <w:r>
        <w:t xml:space="preserve">When it comes to the sources, as they have since long developed and in detail presented to SA4 the concept of IVAS public collaboration, they consequently </w:t>
      </w:r>
      <w:r w:rsidR="005A5FCA">
        <w:t xml:space="preserve">hereby reconfirm their interest to submit an IVAS codec candidate and express their </w:t>
      </w:r>
      <w:r>
        <w:t>expect</w:t>
      </w:r>
      <w:r w:rsidR="005A5FCA">
        <w:t>ation</w:t>
      </w:r>
      <w:r>
        <w:t xml:space="preserve"> that they will submit a </w:t>
      </w:r>
      <w:r w:rsidR="00AD65BD">
        <w:t xml:space="preserve">single </w:t>
      </w:r>
      <w:r>
        <w:t xml:space="preserve">joint candidate resulting from the </w:t>
      </w:r>
      <w:r w:rsidR="00AD65BD">
        <w:t xml:space="preserve">public collaboration. </w:t>
      </w:r>
    </w:p>
    <w:bookmarkEnd w:id="8"/>
    <w:bookmarkEnd w:id="9"/>
    <w:p w14:paraId="147BC5A6" w14:textId="76E720BF" w:rsidR="00E41643" w:rsidRPr="007008F6" w:rsidRDefault="004F1C87" w:rsidP="00BC59D2">
      <w:r>
        <w:t xml:space="preserve"> </w:t>
      </w:r>
    </w:p>
    <w:p w14:paraId="5E68897F" w14:textId="15507104" w:rsidR="009274CE" w:rsidRDefault="009274CE" w:rsidP="0057781B">
      <w:pPr>
        <w:pStyle w:val="Heading1"/>
        <w:numPr>
          <w:ilvl w:val="0"/>
          <w:numId w:val="0"/>
        </w:numPr>
        <w:ind w:left="432" w:hanging="432"/>
        <w:rPr>
          <w:lang w:val="en-CA"/>
        </w:rPr>
      </w:pPr>
      <w:r w:rsidRPr="0057781B">
        <w:lastRenderedPageBreak/>
        <w:t>Reference</w:t>
      </w:r>
      <w:r w:rsidR="0057781B" w:rsidRPr="0057781B">
        <w:t>s</w:t>
      </w:r>
    </w:p>
    <w:p w14:paraId="6D4A20CB" w14:textId="1DF797A7" w:rsidR="009274CE" w:rsidRDefault="009274CE" w:rsidP="0057781B">
      <w:pPr>
        <w:ind w:left="426" w:hanging="426"/>
        <w:rPr>
          <w:lang w:val="en-CA"/>
        </w:rPr>
      </w:pPr>
      <w:r>
        <w:rPr>
          <w:lang w:val="en-CA"/>
        </w:rPr>
        <w:t>[1]</w:t>
      </w:r>
      <w:r w:rsidR="0057781B">
        <w:rPr>
          <w:lang w:val="en-CA"/>
        </w:rPr>
        <w:tab/>
      </w:r>
      <w:r w:rsidR="0057781B" w:rsidRPr="0057781B">
        <w:rPr>
          <w:rStyle w:val="normaltextrun"/>
          <w:lang w:val="en-US"/>
        </w:rPr>
        <w:t>3GPP</w:t>
      </w:r>
      <w:r w:rsidR="0057781B">
        <w:rPr>
          <w:lang w:val="en-CA"/>
        </w:rPr>
        <w:t xml:space="preserve"> </w:t>
      </w:r>
      <w:proofErr w:type="spellStart"/>
      <w:r w:rsidR="0057781B">
        <w:rPr>
          <w:lang w:val="en-CA"/>
        </w:rPr>
        <w:t>Tdoc</w:t>
      </w:r>
      <w:proofErr w:type="spellEnd"/>
      <w:r w:rsidR="0057781B">
        <w:rPr>
          <w:lang w:val="en-CA"/>
        </w:rPr>
        <w:t xml:space="preserve"> S4-2</w:t>
      </w:r>
      <w:r w:rsidR="008D0705">
        <w:rPr>
          <w:lang w:val="en-CA"/>
        </w:rPr>
        <w:t>10645</w:t>
      </w:r>
      <w:r w:rsidR="0057781B">
        <w:rPr>
          <w:lang w:val="en-CA"/>
        </w:rPr>
        <w:t xml:space="preserve">: </w:t>
      </w:r>
      <w:r w:rsidR="008D0705" w:rsidRPr="008D0705">
        <w:rPr>
          <w:lang w:val="en-CA"/>
        </w:rPr>
        <w:t>IVAS-6: Selection Deliverables, Version 0.1.0</w:t>
      </w:r>
    </w:p>
    <w:sectPr w:rsidR="009274CE" w:rsidSect="00DF4BC2">
      <w:headerReference w:type="default" r:id="rId11"/>
      <w:headerReference w:type="first" r:id="rId12"/>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A3618" w14:textId="77777777" w:rsidR="006A2853" w:rsidRDefault="006A2853">
      <w:r>
        <w:separator/>
      </w:r>
    </w:p>
  </w:endnote>
  <w:endnote w:type="continuationSeparator" w:id="0">
    <w:p w14:paraId="3D5EF7B6" w14:textId="77777777" w:rsidR="006A2853" w:rsidRDefault="006A2853">
      <w:r>
        <w:continuationSeparator/>
      </w:r>
    </w:p>
  </w:endnote>
  <w:endnote w:type="continuationNotice" w:id="1">
    <w:p w14:paraId="03F3278A" w14:textId="77777777" w:rsidR="006A2853" w:rsidRDefault="006A2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59454" w14:textId="77777777" w:rsidR="006A2853" w:rsidRDefault="006A2853">
      <w:r>
        <w:separator/>
      </w:r>
    </w:p>
  </w:footnote>
  <w:footnote w:type="continuationSeparator" w:id="0">
    <w:p w14:paraId="61E7F002" w14:textId="77777777" w:rsidR="006A2853" w:rsidRDefault="006A2853">
      <w:r>
        <w:continuationSeparator/>
      </w:r>
    </w:p>
  </w:footnote>
  <w:footnote w:type="continuationNotice" w:id="1">
    <w:p w14:paraId="0FB5F4E2" w14:textId="77777777" w:rsidR="006A2853" w:rsidRDefault="006A28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46605" w14:textId="7F627FB7" w:rsidR="00A75A5A" w:rsidRPr="00BC59D2" w:rsidRDefault="00A75A5A" w:rsidP="00BC59D2">
    <w:pPr>
      <w:pStyle w:val="Header"/>
      <w:tabs>
        <w:tab w:val="left" w:pos="11508"/>
      </w:tabs>
      <w:rPr>
        <w:rFonts w:cs="Arial"/>
        <w:sz w:val="22"/>
      </w:rPr>
    </w:pPr>
    <w:r w:rsidRPr="00B91F1E">
      <w:rPr>
        <w:rFonts w:cs="Arial"/>
        <w:b/>
        <w:sz w:val="22"/>
      </w:rPr>
      <w:t>3GPP TSG-SA4 Meeting #1</w:t>
    </w:r>
    <w:r>
      <w:rPr>
        <w:rFonts w:cs="Arial"/>
        <w:b/>
        <w:sz w:val="22"/>
      </w:rPr>
      <w:t>1</w:t>
    </w:r>
    <w:r w:rsidR="00AF690B">
      <w:rPr>
        <w:rFonts w:cs="Arial"/>
        <w:b/>
        <w:sz w:val="22"/>
      </w:rPr>
      <w:t>4</w:t>
    </w:r>
    <w:r>
      <w:rPr>
        <w:rFonts w:cs="Arial"/>
        <w:b/>
        <w:sz w:val="22"/>
      </w:rPr>
      <w:t>-e</w:t>
    </w:r>
    <w:r w:rsidRPr="00B91F1E">
      <w:rPr>
        <w:rFonts w:cs="Arial"/>
        <w:b/>
        <w:sz w:val="22"/>
      </w:rPr>
      <w:tab/>
    </w:r>
    <w:r>
      <w:rPr>
        <w:rFonts w:cs="Arial"/>
        <w:b/>
        <w:sz w:val="22"/>
      </w:rPr>
      <w:tab/>
    </w:r>
    <w:proofErr w:type="spellStart"/>
    <w:r w:rsidRPr="004D0F9C">
      <w:rPr>
        <w:rFonts w:cs="Arial"/>
        <w:bCs/>
        <w:sz w:val="22"/>
      </w:rPr>
      <w:t>Tdoc</w:t>
    </w:r>
    <w:proofErr w:type="spellEnd"/>
    <w:r w:rsidRPr="004D0F9C">
      <w:rPr>
        <w:rFonts w:cs="Arial"/>
        <w:bCs/>
        <w:sz w:val="22"/>
      </w:rPr>
      <w:t xml:space="preserve"> S4-210</w:t>
    </w:r>
    <w:r w:rsidR="006248D0">
      <w:rPr>
        <w:rFonts w:cs="Arial"/>
        <w:bCs/>
        <w:sz w:val="22"/>
      </w:rPr>
      <w:t>843</w:t>
    </w:r>
    <w:r>
      <w:rPr>
        <w:rFonts w:cs="Arial"/>
        <w:sz w:val="22"/>
      </w:rPr>
      <w:br/>
    </w:r>
    <w:r w:rsidR="00AF690B">
      <w:rPr>
        <w:rFonts w:cs="Arial"/>
        <w:b/>
        <w:sz w:val="22"/>
      </w:rPr>
      <w:t>19</w:t>
    </w:r>
    <w:r>
      <w:rPr>
        <w:rFonts w:cs="Arial"/>
        <w:b/>
        <w:sz w:val="22"/>
      </w:rPr>
      <w:t xml:space="preserve"> - </w:t>
    </w:r>
    <w:r w:rsidR="00AF690B">
      <w:rPr>
        <w:rFonts w:cs="Arial"/>
        <w:b/>
        <w:sz w:val="22"/>
      </w:rPr>
      <w:t>28</w:t>
    </w:r>
    <w:r>
      <w:rPr>
        <w:rFonts w:cs="Arial"/>
        <w:b/>
        <w:sz w:val="22"/>
      </w:rPr>
      <w:t xml:space="preserve"> </w:t>
    </w:r>
    <w:r w:rsidR="00AF690B">
      <w:rPr>
        <w:rFonts w:cs="Arial"/>
        <w:b/>
        <w:sz w:val="22"/>
      </w:rPr>
      <w:t>May</w:t>
    </w:r>
    <w:r w:rsidRPr="00C90CA2">
      <w:rPr>
        <w:rFonts w:cs="Arial"/>
        <w:b/>
        <w:sz w:val="22"/>
      </w:rPr>
      <w:t xml:space="preserve"> 20</w:t>
    </w:r>
    <w:r>
      <w:rPr>
        <w:rFonts w:cs="Arial"/>
        <w:b/>
        <w:sz w:val="22"/>
      </w:rPr>
      <w:t>21</w:t>
    </w:r>
    <w:r w:rsidRPr="00A95D57">
      <w:rPr>
        <w:rFonts w:eastAsia="SimSun" w:cs="Arial"/>
        <w:color w:val="000000"/>
        <w:lang w:val="en-US" w:eastAsia="zh-CN"/>
      </w:rPr>
      <w:tab/>
    </w:r>
    <w:r w:rsidR="006248D0">
      <w:rPr>
        <w:rFonts w:eastAsia="SimSun" w:cs="Arial"/>
        <w:color w:val="000000"/>
        <w:lang w:val="en-US" w:eastAsia="zh-CN"/>
      </w:rPr>
      <w:tab/>
      <w:t>Revision of S4-210838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6"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2B3A7BC0"/>
    <w:multiLevelType w:val="hybridMultilevel"/>
    <w:tmpl w:val="438E1C30"/>
    <w:lvl w:ilvl="0" w:tplc="FCAE36C2">
      <w:numFmt w:val="bullet"/>
      <w:lvlText w:val=""/>
      <w:lvlJc w:val="left"/>
      <w:pPr>
        <w:ind w:left="1080" w:hanging="360"/>
      </w:pPr>
      <w:rPr>
        <w:rFonts w:ascii="Symbol" w:eastAsia="Aria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0"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4"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0"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4"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CED1A94"/>
    <w:multiLevelType w:val="multilevel"/>
    <w:tmpl w:val="7BB2CD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0"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71"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5"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0" w15:restartNumberingAfterBreak="0">
    <w:nsid w:val="7EFC627B"/>
    <w:multiLevelType w:val="hybridMultilevel"/>
    <w:tmpl w:val="C00E94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78"/>
  </w:num>
  <w:num w:numId="3">
    <w:abstractNumId w:val="37"/>
  </w:num>
  <w:num w:numId="4">
    <w:abstractNumId w:val="79"/>
  </w:num>
  <w:num w:numId="5">
    <w:abstractNumId w:val="70"/>
  </w:num>
  <w:num w:numId="6">
    <w:abstractNumId w:val="56"/>
  </w:num>
  <w:num w:numId="7">
    <w:abstractNumId w:val="72"/>
  </w:num>
  <w:num w:numId="8">
    <w:abstractNumId w:val="61"/>
  </w:num>
  <w:num w:numId="9">
    <w:abstractNumId w:val="23"/>
  </w:num>
  <w:num w:numId="10">
    <w:abstractNumId w:val="27"/>
  </w:num>
  <w:num w:numId="11">
    <w:abstractNumId w:val="1"/>
  </w:num>
  <w:num w:numId="12">
    <w:abstractNumId w:val="71"/>
  </w:num>
  <w:num w:numId="13">
    <w:abstractNumId w:val="40"/>
  </w:num>
  <w:num w:numId="14">
    <w:abstractNumId w:val="15"/>
  </w:num>
  <w:num w:numId="15">
    <w:abstractNumId w:val="45"/>
  </w:num>
  <w:num w:numId="16">
    <w:abstractNumId w:val="13"/>
  </w:num>
  <w:num w:numId="17">
    <w:abstractNumId w:val="8"/>
  </w:num>
  <w:num w:numId="18">
    <w:abstractNumId w:val="16"/>
  </w:num>
  <w:num w:numId="19">
    <w:abstractNumId w:val="63"/>
  </w:num>
  <w:num w:numId="20">
    <w:abstractNumId w:val="33"/>
  </w:num>
  <w:num w:numId="21">
    <w:abstractNumId w:val="48"/>
  </w:num>
  <w:num w:numId="22">
    <w:abstractNumId w:val="68"/>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34"/>
  </w:num>
  <w:num w:numId="26">
    <w:abstractNumId w:val="42"/>
  </w:num>
  <w:num w:numId="27">
    <w:abstractNumId w:val="32"/>
  </w:num>
  <w:num w:numId="28">
    <w:abstractNumId w:val="44"/>
  </w:num>
  <w:num w:numId="29">
    <w:abstractNumId w:val="74"/>
  </w:num>
  <w:num w:numId="30">
    <w:abstractNumId w:val="12"/>
  </w:num>
  <w:num w:numId="31">
    <w:abstractNumId w:val="49"/>
  </w:num>
  <w:num w:numId="32">
    <w:abstractNumId w:val="18"/>
  </w:num>
  <w:num w:numId="3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2"/>
  </w:num>
  <w:num w:numId="35">
    <w:abstractNumId w:val="53"/>
  </w:num>
  <w:num w:numId="36">
    <w:abstractNumId w:val="0"/>
  </w:num>
  <w:num w:numId="37">
    <w:abstractNumId w:val="4"/>
  </w:num>
  <w:num w:numId="38">
    <w:abstractNumId w:val="59"/>
  </w:num>
  <w:num w:numId="39">
    <w:abstractNumId w:val="77"/>
  </w:num>
  <w:num w:numId="40">
    <w:abstractNumId w:val="69"/>
  </w:num>
  <w:num w:numId="41">
    <w:abstractNumId w:val="55"/>
  </w:num>
  <w:num w:numId="42">
    <w:abstractNumId w:val="57"/>
  </w:num>
  <w:num w:numId="43">
    <w:abstractNumId w:val="35"/>
  </w:num>
  <w:num w:numId="44">
    <w:abstractNumId w:val="31"/>
  </w:num>
  <w:num w:numId="45">
    <w:abstractNumId w:val="54"/>
  </w:num>
  <w:num w:numId="46">
    <w:abstractNumId w:val="65"/>
  </w:num>
  <w:num w:numId="47">
    <w:abstractNumId w:val="76"/>
  </w:num>
  <w:num w:numId="48">
    <w:abstractNumId w:val="38"/>
  </w:num>
  <w:num w:numId="49">
    <w:abstractNumId w:val="58"/>
  </w:num>
  <w:num w:numId="50">
    <w:abstractNumId w:val="46"/>
  </w:num>
  <w:num w:numId="51">
    <w:abstractNumId w:val="7"/>
  </w:num>
  <w:num w:numId="52">
    <w:abstractNumId w:val="14"/>
  </w:num>
  <w:num w:numId="53">
    <w:abstractNumId w:val="50"/>
  </w:num>
  <w:num w:numId="54">
    <w:abstractNumId w:val="20"/>
  </w:num>
  <w:num w:numId="55">
    <w:abstractNumId w:val="11"/>
  </w:num>
  <w:num w:numId="56">
    <w:abstractNumId w:val="60"/>
  </w:num>
  <w:num w:numId="57">
    <w:abstractNumId w:val="26"/>
  </w:num>
  <w:num w:numId="58">
    <w:abstractNumId w:val="19"/>
  </w:num>
  <w:num w:numId="59">
    <w:abstractNumId w:val="73"/>
  </w:num>
  <w:num w:numId="60">
    <w:abstractNumId w:val="17"/>
  </w:num>
  <w:num w:numId="61">
    <w:abstractNumId w:val="43"/>
  </w:num>
  <w:num w:numId="62">
    <w:abstractNumId w:val="41"/>
  </w:num>
  <w:num w:numId="63">
    <w:abstractNumId w:val="10"/>
  </w:num>
  <w:num w:numId="64">
    <w:abstractNumId w:val="6"/>
  </w:num>
  <w:num w:numId="65">
    <w:abstractNumId w:val="52"/>
  </w:num>
  <w:num w:numId="66">
    <w:abstractNumId w:val="51"/>
  </w:num>
  <w:num w:numId="67">
    <w:abstractNumId w:val="47"/>
  </w:num>
  <w:num w:numId="68">
    <w:abstractNumId w:val="30"/>
  </w:num>
  <w:num w:numId="69">
    <w:abstractNumId w:val="64"/>
  </w:num>
  <w:num w:numId="70">
    <w:abstractNumId w:val="66"/>
  </w:num>
  <w:num w:numId="71">
    <w:abstractNumId w:val="36"/>
  </w:num>
  <w:num w:numId="72">
    <w:abstractNumId w:val="39"/>
  </w:num>
  <w:num w:numId="73">
    <w:abstractNumId w:val="5"/>
  </w:num>
  <w:num w:numId="74">
    <w:abstractNumId w:val="75"/>
  </w:num>
  <w:num w:numId="75">
    <w:abstractNumId w:val="81"/>
  </w:num>
  <w:num w:numId="76">
    <w:abstractNumId w:val="9"/>
  </w:num>
  <w:num w:numId="77">
    <w:abstractNumId w:val="28"/>
  </w:num>
  <w:num w:numId="78">
    <w:abstractNumId w:val="22"/>
  </w:num>
  <w:num w:numId="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7"/>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80"/>
  </w:num>
  <w:num w:numId="84">
    <w:abstractNumId w:val="69"/>
  </w:num>
  <w:num w:numId="85">
    <w:abstractNumId w:val="25"/>
  </w:num>
  <w:num w:numId="86">
    <w:abstractNumId w:val="21"/>
  </w:num>
  <w:num w:numId="87">
    <w:abstractNumId w:val="69"/>
  </w:num>
  <w:num w:numId="88">
    <w:abstractNumId w:val="69"/>
  </w:num>
  <w:num w:numId="89">
    <w:abstractNumId w:val="6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6F1"/>
    <w:rsid w:val="000E5B19"/>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5A7"/>
    <w:rsid w:val="00202D5A"/>
    <w:rsid w:val="0020358F"/>
    <w:rsid w:val="00203C0E"/>
    <w:rsid w:val="00203FF1"/>
    <w:rsid w:val="002040A5"/>
    <w:rsid w:val="0020526D"/>
    <w:rsid w:val="0020570E"/>
    <w:rsid w:val="002057B1"/>
    <w:rsid w:val="00207D19"/>
    <w:rsid w:val="002107E0"/>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1130"/>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3208"/>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26FB"/>
    <w:rsid w:val="003B2F2D"/>
    <w:rsid w:val="003B3DC2"/>
    <w:rsid w:val="003B452B"/>
    <w:rsid w:val="003B5EA9"/>
    <w:rsid w:val="003C0086"/>
    <w:rsid w:val="003C0CEA"/>
    <w:rsid w:val="003C0E87"/>
    <w:rsid w:val="003C124E"/>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3308"/>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7B2D"/>
    <w:rsid w:val="004D0616"/>
    <w:rsid w:val="004D0F9C"/>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2611"/>
    <w:rsid w:val="004F26A0"/>
    <w:rsid w:val="004F2E19"/>
    <w:rsid w:val="004F4328"/>
    <w:rsid w:val="004F5198"/>
    <w:rsid w:val="004F6325"/>
    <w:rsid w:val="004F6971"/>
    <w:rsid w:val="0050035E"/>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4"/>
    <w:rsid w:val="0057781B"/>
    <w:rsid w:val="00580229"/>
    <w:rsid w:val="00581C55"/>
    <w:rsid w:val="005820D3"/>
    <w:rsid w:val="00582FA1"/>
    <w:rsid w:val="005832B2"/>
    <w:rsid w:val="0058363A"/>
    <w:rsid w:val="005841E7"/>
    <w:rsid w:val="00584AC0"/>
    <w:rsid w:val="00586051"/>
    <w:rsid w:val="0058649A"/>
    <w:rsid w:val="005864FC"/>
    <w:rsid w:val="005873CD"/>
    <w:rsid w:val="005912D8"/>
    <w:rsid w:val="00592146"/>
    <w:rsid w:val="005925D1"/>
    <w:rsid w:val="00592DC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5FCA"/>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386C"/>
    <w:rsid w:val="005C3DCD"/>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1B64"/>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48D0"/>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36C8"/>
    <w:rsid w:val="0068482F"/>
    <w:rsid w:val="006849CF"/>
    <w:rsid w:val="00685718"/>
    <w:rsid w:val="00685DA6"/>
    <w:rsid w:val="00685E71"/>
    <w:rsid w:val="006868C3"/>
    <w:rsid w:val="00687A4A"/>
    <w:rsid w:val="00690805"/>
    <w:rsid w:val="00691387"/>
    <w:rsid w:val="00691C1A"/>
    <w:rsid w:val="006923BC"/>
    <w:rsid w:val="00692CD4"/>
    <w:rsid w:val="00693164"/>
    <w:rsid w:val="00693472"/>
    <w:rsid w:val="00693ED4"/>
    <w:rsid w:val="0069450F"/>
    <w:rsid w:val="0069453E"/>
    <w:rsid w:val="00695776"/>
    <w:rsid w:val="006964D3"/>
    <w:rsid w:val="0069666C"/>
    <w:rsid w:val="0069735B"/>
    <w:rsid w:val="006A03CE"/>
    <w:rsid w:val="006A048A"/>
    <w:rsid w:val="006A0F74"/>
    <w:rsid w:val="006A1F10"/>
    <w:rsid w:val="006A26E0"/>
    <w:rsid w:val="006A2853"/>
    <w:rsid w:val="006A3888"/>
    <w:rsid w:val="006A49B1"/>
    <w:rsid w:val="006A71D4"/>
    <w:rsid w:val="006A7BD8"/>
    <w:rsid w:val="006B03F4"/>
    <w:rsid w:val="006B1D11"/>
    <w:rsid w:val="006B2364"/>
    <w:rsid w:val="006B302E"/>
    <w:rsid w:val="006B35E8"/>
    <w:rsid w:val="006B476B"/>
    <w:rsid w:val="006B60D3"/>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691"/>
    <w:rsid w:val="006F2860"/>
    <w:rsid w:val="006F2A71"/>
    <w:rsid w:val="006F2C15"/>
    <w:rsid w:val="006F3273"/>
    <w:rsid w:val="006F36FB"/>
    <w:rsid w:val="006F4A07"/>
    <w:rsid w:val="006F5F5F"/>
    <w:rsid w:val="006F5FDE"/>
    <w:rsid w:val="007008F6"/>
    <w:rsid w:val="00701171"/>
    <w:rsid w:val="007017D6"/>
    <w:rsid w:val="007023D1"/>
    <w:rsid w:val="00702713"/>
    <w:rsid w:val="00702780"/>
    <w:rsid w:val="00704661"/>
    <w:rsid w:val="00705212"/>
    <w:rsid w:val="00705519"/>
    <w:rsid w:val="00705544"/>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5AEC"/>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0F7B"/>
    <w:rsid w:val="0086110D"/>
    <w:rsid w:val="00862415"/>
    <w:rsid w:val="00862702"/>
    <w:rsid w:val="00862C86"/>
    <w:rsid w:val="0086371F"/>
    <w:rsid w:val="00864DEF"/>
    <w:rsid w:val="008671EF"/>
    <w:rsid w:val="0086727F"/>
    <w:rsid w:val="00870918"/>
    <w:rsid w:val="0087117F"/>
    <w:rsid w:val="008712E1"/>
    <w:rsid w:val="008728BE"/>
    <w:rsid w:val="0087399E"/>
    <w:rsid w:val="008749A6"/>
    <w:rsid w:val="008751CD"/>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E71"/>
    <w:rsid w:val="008E3BB6"/>
    <w:rsid w:val="008E5420"/>
    <w:rsid w:val="008E54CE"/>
    <w:rsid w:val="008E5DA6"/>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1E"/>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6162"/>
    <w:rsid w:val="00967B16"/>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4242"/>
    <w:rsid w:val="009D5F40"/>
    <w:rsid w:val="009D7BA1"/>
    <w:rsid w:val="009E0A18"/>
    <w:rsid w:val="009E0C0D"/>
    <w:rsid w:val="009E0DB5"/>
    <w:rsid w:val="009E1521"/>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328E"/>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74B0"/>
    <w:rsid w:val="00A07546"/>
    <w:rsid w:val="00A07724"/>
    <w:rsid w:val="00A12016"/>
    <w:rsid w:val="00A13583"/>
    <w:rsid w:val="00A136FE"/>
    <w:rsid w:val="00A13940"/>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379FD"/>
    <w:rsid w:val="00A402DF"/>
    <w:rsid w:val="00A41F87"/>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535B"/>
    <w:rsid w:val="00A6625E"/>
    <w:rsid w:val="00A67E3F"/>
    <w:rsid w:val="00A67FBA"/>
    <w:rsid w:val="00A72418"/>
    <w:rsid w:val="00A72CF0"/>
    <w:rsid w:val="00A7349D"/>
    <w:rsid w:val="00A73E1B"/>
    <w:rsid w:val="00A752BF"/>
    <w:rsid w:val="00A75A5A"/>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496E"/>
    <w:rsid w:val="00A95B37"/>
    <w:rsid w:val="00A95D57"/>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65BD"/>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690B"/>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E89"/>
    <w:rsid w:val="00BE5E67"/>
    <w:rsid w:val="00BE6AEE"/>
    <w:rsid w:val="00BE6DFC"/>
    <w:rsid w:val="00BE6FA9"/>
    <w:rsid w:val="00BE7E84"/>
    <w:rsid w:val="00BF09F8"/>
    <w:rsid w:val="00BF0D83"/>
    <w:rsid w:val="00BF0FF3"/>
    <w:rsid w:val="00BF1B58"/>
    <w:rsid w:val="00BF2201"/>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38B4"/>
    <w:rsid w:val="00CD4518"/>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7067F"/>
    <w:rsid w:val="00D709B4"/>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343"/>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0A3"/>
    <w:rsid w:val="00E864F7"/>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E75A4"/>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41F"/>
    <w:rsid w:val="00F111EC"/>
    <w:rsid w:val="00F1148D"/>
    <w:rsid w:val="00F11573"/>
    <w:rsid w:val="00F117E0"/>
    <w:rsid w:val="00F12170"/>
    <w:rsid w:val="00F12212"/>
    <w:rsid w:val="00F13374"/>
    <w:rsid w:val="00F14417"/>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79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48"/>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48"/>
      </w:numPr>
    </w:pPr>
    <w:rPr>
      <w:rFonts w:eastAsia="MS Mincho"/>
      <w:lang w:eastAsia="ja-JP"/>
    </w:rPr>
  </w:style>
  <w:style w:type="character" w:customStyle="1" w:styleId="myAnnex2Zchn">
    <w:name w:val="myAnnex2 Zchn"/>
    <w:link w:val="myAnnex2"/>
    <w:rsid w:val="00525B06"/>
    <w:rPr>
      <w:rFonts w:ascii="Arial" w:eastAsia="MS Gothic" w:hAnsi="Arial" w:cs="Arial"/>
      <w:b/>
      <w:sz w:val="24"/>
      <w:szCs w:val="24"/>
      <w:lang w:val="en-GB" w:eastAsia="ja-JP"/>
    </w:rPr>
  </w:style>
  <w:style w:type="paragraph" w:customStyle="1" w:styleId="myAnnex3">
    <w:name w:val="myAnnex3"/>
    <w:basedOn w:val="Heading3"/>
    <w:link w:val="myAnnex3Zchn"/>
    <w:qFormat/>
    <w:rsid w:val="00A571B9"/>
    <w:pPr>
      <w:numPr>
        <w:numId w:val="48"/>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48"/>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585827">
      <w:bodyDiv w:val="1"/>
      <w:marLeft w:val="0"/>
      <w:marRight w:val="0"/>
      <w:marTop w:val="0"/>
      <w:marBottom w:val="0"/>
      <w:divBdr>
        <w:top w:val="none" w:sz="0" w:space="0" w:color="auto"/>
        <w:left w:val="none" w:sz="0" w:space="0" w:color="auto"/>
        <w:bottom w:val="none" w:sz="0" w:space="0" w:color="auto"/>
        <w:right w:val="none" w:sz="0" w:space="0" w:color="auto"/>
      </w:divBdr>
      <w:divsChild>
        <w:div w:id="1704136920">
          <w:marLeft w:val="0"/>
          <w:marRight w:val="0"/>
          <w:marTop w:val="0"/>
          <w:marBottom w:val="0"/>
          <w:divBdr>
            <w:top w:val="none" w:sz="0" w:space="0" w:color="auto"/>
            <w:left w:val="none" w:sz="0" w:space="0" w:color="auto"/>
            <w:bottom w:val="none" w:sz="0" w:space="0" w:color="auto"/>
            <w:right w:val="none" w:sz="0" w:space="0" w:color="auto"/>
          </w:divBdr>
        </w:div>
      </w:divsChild>
    </w:div>
    <w:div w:id="876695332">
      <w:bodyDiv w:val="1"/>
      <w:marLeft w:val="0"/>
      <w:marRight w:val="0"/>
      <w:marTop w:val="0"/>
      <w:marBottom w:val="0"/>
      <w:divBdr>
        <w:top w:val="none" w:sz="0" w:space="0" w:color="auto"/>
        <w:left w:val="none" w:sz="0" w:space="0" w:color="auto"/>
        <w:bottom w:val="none" w:sz="0" w:space="0" w:color="auto"/>
        <w:right w:val="none" w:sz="0" w:space="0" w:color="auto"/>
      </w:divBdr>
      <w:divsChild>
        <w:div w:id="619410028">
          <w:marLeft w:val="0"/>
          <w:marRight w:val="0"/>
          <w:marTop w:val="0"/>
          <w:marBottom w:val="0"/>
          <w:divBdr>
            <w:top w:val="none" w:sz="0" w:space="0" w:color="auto"/>
            <w:left w:val="none" w:sz="0" w:space="0" w:color="auto"/>
            <w:bottom w:val="none" w:sz="0" w:space="0" w:color="auto"/>
            <w:right w:val="none" w:sz="0" w:space="0" w:color="auto"/>
          </w:divBdr>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customXml/itemProps2.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customXml/itemProps3.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customXml/itemProps4.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450</Words>
  <Characters>2566</Characters>
  <Application>Microsoft Office Word</Application>
  <DocSecurity>0</DocSecurity>
  <Lines>21</Lines>
  <Paragraphs>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Bruhn, Stefan</cp:lastModifiedBy>
  <cp:revision>2</cp:revision>
  <cp:lastPrinted>2021-01-26T11:14:00Z</cp:lastPrinted>
  <dcterms:created xsi:type="dcterms:W3CDTF">2021-05-14T13:01:00Z</dcterms:created>
  <dcterms:modified xsi:type="dcterms:W3CDTF">2021-05-14T13:01:00Z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